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32"/>
        <w:gridCol w:w="2735"/>
        <w:gridCol w:w="5"/>
      </w:tblGrid>
      <w:tr w:rsidR="00977BC0" w:rsidRPr="00977BC0" w:rsidTr="00977BC0">
        <w:tc>
          <w:tcPr>
            <w:tcW w:w="8263" w:type="dxa"/>
            <w:noWrap/>
            <w:hideMark/>
          </w:tcPr>
          <w:tbl>
            <w:tblPr>
              <w:tblW w:w="826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63"/>
            </w:tblGrid>
            <w:tr w:rsidR="00977BC0" w:rsidRPr="00977BC0">
              <w:tc>
                <w:tcPr>
                  <w:tcW w:w="0" w:type="auto"/>
                  <w:vAlign w:val="center"/>
                  <w:hideMark/>
                </w:tcPr>
                <w:p w:rsidR="00977BC0" w:rsidRPr="00977BC0" w:rsidRDefault="00977BC0" w:rsidP="00977BC0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</w:pPr>
                  <w:r w:rsidRPr="00977BC0">
                    <w:rPr>
                      <w:rFonts w:ascii="Helvetica" w:eastAsia="Times New Roman" w:hAnsi="Helvetica" w:cs="Helvetica"/>
                      <w:b/>
                      <w:bCs/>
                      <w:color w:val="1F1F1F"/>
                      <w:sz w:val="27"/>
                      <w:szCs w:val="27"/>
                      <w:lang w:eastAsia="hr-HR"/>
                    </w:rPr>
                    <w:t>Vedran Jurašić</w:t>
                  </w:r>
                </w:p>
              </w:tc>
            </w:tr>
          </w:tbl>
          <w:p w:rsidR="00977BC0" w:rsidRPr="00977BC0" w:rsidRDefault="00977BC0" w:rsidP="00977BC0">
            <w:pPr>
              <w:spacing w:after="0" w:line="300" w:lineRule="atLeast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977BC0" w:rsidRPr="00977BC0" w:rsidRDefault="00977BC0" w:rsidP="00977BC0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  <w:r w:rsidRPr="00977BC0">
              <w:rPr>
                <w:rFonts w:ascii="Helvetica" w:eastAsia="Times New Roman" w:hAnsi="Helvetica" w:cs="Helvetica"/>
                <w:noProof/>
                <w:color w:val="222222"/>
                <w:sz w:val="24"/>
                <w:szCs w:val="24"/>
                <w:lang w:eastAsia="hr-HR"/>
              </w:rPr>
              <w:drawing>
                <wp:inline distT="0" distB="0" distL="0" distR="0" wp14:anchorId="664947A0" wp14:editId="244DB991">
                  <wp:extent cx="8255" cy="8255"/>
                  <wp:effectExtent l="0" t="0" r="0" b="0"/>
                  <wp:docPr id="1" name="Picture 1" descr="Privi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rivic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7BC0">
              <w:rPr>
                <w:rFonts w:ascii="Helvetica" w:eastAsia="Times New Roman" w:hAnsi="Helvetica" w:cs="Helvetica"/>
                <w:color w:val="5E5E5E"/>
                <w:sz w:val="24"/>
                <w:szCs w:val="24"/>
                <w:lang w:eastAsia="hr-HR"/>
              </w:rPr>
              <w:t>23. pro 2025. 13:15 (prije 5 dana)</w:t>
            </w:r>
          </w:p>
        </w:tc>
        <w:tc>
          <w:tcPr>
            <w:tcW w:w="0" w:type="auto"/>
            <w:noWrap/>
            <w:hideMark/>
          </w:tcPr>
          <w:p w:rsidR="00977BC0" w:rsidRPr="00977BC0" w:rsidRDefault="00977BC0" w:rsidP="00977BC0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gridSpan w:val="0"/>
            <w:vMerge w:val="restart"/>
            <w:noWrap/>
            <w:hideMark/>
          </w:tcPr>
          <w:p w:rsidR="00977BC0" w:rsidRPr="00977BC0" w:rsidRDefault="00977BC0" w:rsidP="00977BC0">
            <w:pPr>
              <w:spacing w:after="0" w:line="240" w:lineRule="auto"/>
              <w:ind w:right="-150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</w:p>
        </w:tc>
      </w:tr>
      <w:tr w:rsidR="00977BC0" w:rsidRPr="00977BC0" w:rsidTr="00977BC0">
        <w:tc>
          <w:tcPr>
            <w:tcW w:w="0" w:type="auto"/>
            <w:gridSpan w:val="3"/>
            <w:vAlign w:val="center"/>
            <w:hideMark/>
          </w:tcPr>
          <w:tbl>
            <w:tblPr>
              <w:tblW w:w="1368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685"/>
            </w:tblGrid>
            <w:tr w:rsidR="00977BC0" w:rsidRPr="00977BC0">
              <w:tc>
                <w:tcPr>
                  <w:tcW w:w="0" w:type="auto"/>
                  <w:noWrap/>
                  <w:vAlign w:val="center"/>
                  <w:hideMark/>
                </w:tcPr>
                <w:p w:rsidR="00977BC0" w:rsidRPr="00977BC0" w:rsidRDefault="00977BC0" w:rsidP="00977BC0">
                  <w:pPr>
                    <w:spacing w:after="0" w:line="30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977BC0">
                    <w:rPr>
                      <w:rFonts w:ascii="Helvetica" w:eastAsia="Times New Roman" w:hAnsi="Helvetica" w:cs="Helvetica"/>
                      <w:color w:val="5E5E5E"/>
                      <w:sz w:val="24"/>
                      <w:szCs w:val="24"/>
                      <w:lang w:eastAsia="hr-HR"/>
                    </w:rPr>
                    <w:t>prima ja</w:t>
                  </w:r>
                </w:p>
                <w:p w:rsidR="00977BC0" w:rsidRPr="00977BC0" w:rsidRDefault="00977BC0" w:rsidP="00977BC0">
                  <w:pPr>
                    <w:spacing w:after="0" w:line="300" w:lineRule="atLeast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977BC0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4EF01F17" wp14:editId="6CE58C92">
                        <wp:extent cx="8255" cy="8255"/>
                        <wp:effectExtent l="0" t="0" r="0" b="0"/>
                        <wp:docPr id="2" name="Picture 2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55" cy="8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977BC0" w:rsidRPr="00977BC0" w:rsidRDefault="00977BC0" w:rsidP="00977BC0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gridSpan w:val="0"/>
            <w:vMerge/>
            <w:vAlign w:val="center"/>
            <w:hideMark/>
          </w:tcPr>
          <w:p w:rsidR="00977BC0" w:rsidRPr="00977BC0" w:rsidRDefault="00977BC0" w:rsidP="00977BC0">
            <w:pPr>
              <w:spacing w:after="0" w:line="240" w:lineRule="auto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</w:p>
        </w:tc>
      </w:tr>
    </w:tbl>
    <w:p w:rsidR="00977BC0" w:rsidRPr="00977BC0" w:rsidRDefault="00977BC0" w:rsidP="00977BC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977BC0">
        <w:rPr>
          <w:rFonts w:ascii="Arial" w:eastAsia="Times New Roman" w:hAnsi="Arial" w:cs="Arial"/>
          <w:sz w:val="24"/>
          <w:szCs w:val="24"/>
          <w:lang w:eastAsia="hr-HR"/>
        </w:rPr>
        <w:t>Poštovana gđo Balikić, </w:t>
      </w:r>
    </w:p>
    <w:p w:rsidR="00977BC0" w:rsidRPr="00977BC0" w:rsidRDefault="00977BC0" w:rsidP="00977BC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:rsidR="00977BC0" w:rsidRPr="00977BC0" w:rsidRDefault="00977BC0" w:rsidP="00977BC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977BC0">
        <w:rPr>
          <w:rFonts w:ascii="Arial" w:eastAsia="Times New Roman" w:hAnsi="Arial" w:cs="Arial"/>
          <w:sz w:val="24"/>
          <w:szCs w:val="24"/>
          <w:lang w:eastAsia="hr-HR"/>
        </w:rPr>
        <w:t>nastavno na Vaš telefonski upit u vezi parničnog postupka Kirasić d.o.o. protiv Dječjeg vrtića Slunj, </w:t>
      </w:r>
    </w:p>
    <w:p w:rsidR="00977BC0" w:rsidRPr="00977BC0" w:rsidRDefault="00977BC0" w:rsidP="00977BC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977BC0">
        <w:rPr>
          <w:rFonts w:ascii="Arial" w:eastAsia="Times New Roman" w:hAnsi="Arial" w:cs="Arial"/>
          <w:sz w:val="24"/>
          <w:szCs w:val="24"/>
          <w:lang w:eastAsia="hr-HR"/>
        </w:rPr>
        <w:t>očitujem se kako slijedi. </w:t>
      </w:r>
    </w:p>
    <w:p w:rsidR="00977BC0" w:rsidRPr="00977BC0" w:rsidRDefault="00977BC0" w:rsidP="00977BC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977BC0">
        <w:rPr>
          <w:rFonts w:ascii="Arial" w:eastAsia="Times New Roman" w:hAnsi="Arial" w:cs="Arial"/>
          <w:sz w:val="24"/>
          <w:szCs w:val="24"/>
          <w:lang w:eastAsia="hr-HR"/>
        </w:rPr>
        <w:t>Vrlo je nezgodno prognozirati ishod spora s obzirom da je teško predvidjeti</w:t>
      </w:r>
    </w:p>
    <w:p w:rsidR="00977BC0" w:rsidRPr="00977BC0" w:rsidRDefault="00977BC0" w:rsidP="00977BC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977BC0">
        <w:rPr>
          <w:rFonts w:ascii="Arial" w:eastAsia="Times New Roman" w:hAnsi="Arial" w:cs="Arial"/>
          <w:sz w:val="24"/>
          <w:szCs w:val="24"/>
          <w:lang w:eastAsia="hr-HR"/>
        </w:rPr>
        <w:t>što će se dešavati u daljnjem tijeku postupka (npr. kakva će biti procjena vještaka). </w:t>
      </w:r>
    </w:p>
    <w:p w:rsidR="00977BC0" w:rsidRPr="00977BC0" w:rsidRDefault="00977BC0" w:rsidP="00977BC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977BC0">
        <w:rPr>
          <w:rFonts w:ascii="Arial" w:eastAsia="Times New Roman" w:hAnsi="Arial" w:cs="Arial"/>
          <w:sz w:val="24"/>
          <w:szCs w:val="24"/>
          <w:lang w:eastAsia="hr-HR"/>
        </w:rPr>
        <w:t>Dok sam zastupao Kirasić d.o.o., rukovodio sam se uputama i navodima dir. Alena Kirasića i dokumentacijom koju</w:t>
      </w:r>
    </w:p>
    <w:p w:rsidR="00977BC0" w:rsidRPr="00977BC0" w:rsidRDefault="00977BC0" w:rsidP="00977BC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977BC0">
        <w:rPr>
          <w:rFonts w:ascii="Arial" w:eastAsia="Times New Roman" w:hAnsi="Arial" w:cs="Arial"/>
          <w:sz w:val="24"/>
          <w:szCs w:val="24"/>
          <w:lang w:eastAsia="hr-HR"/>
        </w:rPr>
        <w:t>mi je predočio. </w:t>
      </w:r>
    </w:p>
    <w:p w:rsidR="00977BC0" w:rsidRPr="00977BC0" w:rsidRDefault="00977BC0" w:rsidP="00977BC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977BC0">
        <w:rPr>
          <w:rFonts w:ascii="Arial" w:eastAsia="Times New Roman" w:hAnsi="Arial" w:cs="Arial"/>
          <w:sz w:val="24"/>
          <w:szCs w:val="24"/>
          <w:lang w:eastAsia="hr-HR"/>
        </w:rPr>
        <w:t>Konačni izgledi za uspjeh mogu se najbolje procijeniti razmatranjem obrazloženog podneska od 21.prosinca 2021.godine</w:t>
      </w:r>
    </w:p>
    <w:p w:rsidR="00977BC0" w:rsidRPr="00977BC0" w:rsidRDefault="00977BC0" w:rsidP="00977BC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977BC0">
        <w:rPr>
          <w:rFonts w:ascii="Arial" w:eastAsia="Times New Roman" w:hAnsi="Arial" w:cs="Arial"/>
          <w:sz w:val="24"/>
          <w:szCs w:val="24"/>
          <w:lang w:eastAsia="hr-HR"/>
        </w:rPr>
        <w:t>iz predmeta Trgovačkog suda u Zagrebu, </w:t>
      </w:r>
      <w:hyperlink r:id="rId6" w:tgtFrame="_blank" w:history="1">
        <w:r w:rsidRPr="00977BC0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hr-HR"/>
          </w:rPr>
          <w:t>posl.br</w:t>
        </w:r>
      </w:hyperlink>
      <w:r w:rsidRPr="00977BC0">
        <w:rPr>
          <w:rFonts w:ascii="Arial" w:eastAsia="Times New Roman" w:hAnsi="Arial" w:cs="Arial"/>
          <w:sz w:val="24"/>
          <w:szCs w:val="24"/>
          <w:lang w:eastAsia="hr-HR"/>
        </w:rPr>
        <w:t>.  </w:t>
      </w:r>
      <w:r w:rsidRPr="00977BC0">
        <w:rPr>
          <w:rFonts w:ascii="Arial" w:eastAsia="Times New Roman" w:hAnsi="Arial" w:cs="Arial"/>
          <w:b/>
          <w:bCs/>
          <w:sz w:val="24"/>
          <w:szCs w:val="24"/>
          <w:lang w:eastAsia="hr-HR"/>
        </w:rPr>
        <w:t>POVRV-2258/2021</w:t>
      </w:r>
      <w:r w:rsidRPr="00977BC0">
        <w:rPr>
          <w:rFonts w:ascii="Arial" w:eastAsia="Times New Roman" w:hAnsi="Arial" w:cs="Arial"/>
          <w:sz w:val="24"/>
          <w:szCs w:val="24"/>
          <w:lang w:eastAsia="hr-HR"/>
        </w:rPr>
        <w:t>  i </w:t>
      </w:r>
    </w:p>
    <w:p w:rsidR="00977BC0" w:rsidRPr="00977BC0" w:rsidRDefault="00977BC0" w:rsidP="00977BC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977BC0">
        <w:rPr>
          <w:rFonts w:ascii="Arial" w:eastAsia="Times New Roman" w:hAnsi="Arial" w:cs="Arial"/>
          <w:sz w:val="24"/>
          <w:szCs w:val="24"/>
          <w:lang w:eastAsia="hr-HR"/>
        </w:rPr>
        <w:t>podneska (prigovora na nalaz i mišljenje građevinskog vještaka) od 16. prosinca 2020.godine  u postupku osiguranja dokaza koji je vođen pred</w:t>
      </w:r>
    </w:p>
    <w:p w:rsidR="00977BC0" w:rsidRPr="00977BC0" w:rsidRDefault="00977BC0" w:rsidP="00977BC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977BC0">
        <w:rPr>
          <w:rFonts w:ascii="Arial" w:eastAsia="Times New Roman" w:hAnsi="Arial" w:cs="Arial"/>
          <w:sz w:val="24"/>
          <w:szCs w:val="24"/>
          <w:lang w:eastAsia="hr-HR"/>
        </w:rPr>
        <w:t>Općinskim sudom u Karlovcu, Stalnoj službi u Ogulinu, </w:t>
      </w:r>
      <w:hyperlink r:id="rId7" w:tgtFrame="_blank" w:history="1">
        <w:r w:rsidRPr="00977BC0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hr-HR"/>
          </w:rPr>
          <w:t>posl.br</w:t>
        </w:r>
      </w:hyperlink>
      <w:r w:rsidRPr="00977BC0">
        <w:rPr>
          <w:rFonts w:ascii="Arial" w:eastAsia="Times New Roman" w:hAnsi="Arial" w:cs="Arial"/>
          <w:sz w:val="24"/>
          <w:szCs w:val="24"/>
          <w:lang w:eastAsia="hr-HR"/>
        </w:rPr>
        <w:t>. </w:t>
      </w:r>
      <w:r w:rsidRPr="00977BC0">
        <w:rPr>
          <w:rFonts w:ascii="Arial" w:eastAsia="Times New Roman" w:hAnsi="Arial" w:cs="Arial"/>
          <w:b/>
          <w:bCs/>
          <w:sz w:val="24"/>
          <w:szCs w:val="24"/>
          <w:lang w:eastAsia="hr-HR"/>
        </w:rPr>
        <w:t>R1-92/2020.  </w:t>
      </w:r>
    </w:p>
    <w:p w:rsidR="00977BC0" w:rsidRPr="00977BC0" w:rsidRDefault="00977BC0" w:rsidP="00977BC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:rsidR="00977BC0" w:rsidRPr="00977BC0" w:rsidRDefault="00977BC0" w:rsidP="00977BC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977BC0">
        <w:rPr>
          <w:rFonts w:ascii="Arial" w:eastAsia="Times New Roman" w:hAnsi="Arial" w:cs="Arial"/>
          <w:sz w:val="24"/>
          <w:szCs w:val="24"/>
          <w:lang w:eastAsia="hr-HR"/>
        </w:rPr>
        <w:t>Oba podneska Vam dostavljam u privitku ovog e-maila. </w:t>
      </w:r>
    </w:p>
    <w:p w:rsidR="00977BC0" w:rsidRPr="00977BC0" w:rsidRDefault="00977BC0" w:rsidP="00977BC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:rsidR="00977BC0" w:rsidRPr="00977BC0" w:rsidRDefault="00977BC0" w:rsidP="00977BC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977BC0">
        <w:rPr>
          <w:rFonts w:ascii="Arial" w:eastAsia="Times New Roman" w:hAnsi="Arial" w:cs="Arial"/>
          <w:sz w:val="24"/>
          <w:szCs w:val="24"/>
          <w:lang w:eastAsia="hr-HR"/>
        </w:rPr>
        <w:t>Tužitelj Kirasić d.o.o.  u predmetnom parničnom postupku od Dječjeg vrtića Slunj potražuje iznos od </w:t>
      </w:r>
      <w:r w:rsidRPr="00977BC0">
        <w:rPr>
          <w:rFonts w:ascii="Arial" w:eastAsia="Times New Roman" w:hAnsi="Arial" w:cs="Arial"/>
          <w:b/>
          <w:bCs/>
          <w:sz w:val="24"/>
          <w:szCs w:val="24"/>
          <w:lang w:eastAsia="hr-HR"/>
        </w:rPr>
        <w:t>246.242,00 kn</w:t>
      </w:r>
      <w:r w:rsidRPr="00977BC0">
        <w:rPr>
          <w:rFonts w:ascii="Arial" w:eastAsia="Times New Roman" w:hAnsi="Arial" w:cs="Arial"/>
          <w:sz w:val="24"/>
          <w:szCs w:val="24"/>
          <w:lang w:eastAsia="hr-HR"/>
        </w:rPr>
        <w:t>, dok je vještačenjem</w:t>
      </w:r>
    </w:p>
    <w:p w:rsidR="00977BC0" w:rsidRPr="00977BC0" w:rsidRDefault="00977BC0" w:rsidP="00977BC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977BC0">
        <w:rPr>
          <w:rFonts w:ascii="Arial" w:eastAsia="Times New Roman" w:hAnsi="Arial" w:cs="Arial"/>
          <w:sz w:val="24"/>
          <w:szCs w:val="24"/>
          <w:lang w:eastAsia="hr-HR"/>
        </w:rPr>
        <w:t>u postupku osiguranja dokaza (pokrenuo Dječji vrtić Slunj) vještak procijenio vrijednost izvedenih, </w:t>
      </w:r>
    </w:p>
    <w:p w:rsidR="00977BC0" w:rsidRPr="00977BC0" w:rsidRDefault="00977BC0" w:rsidP="00977BC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977BC0">
        <w:rPr>
          <w:rFonts w:ascii="Arial" w:eastAsia="Times New Roman" w:hAnsi="Arial" w:cs="Arial"/>
          <w:sz w:val="24"/>
          <w:szCs w:val="24"/>
          <w:lang w:eastAsia="hr-HR"/>
        </w:rPr>
        <w:t>a neplaćenih radova na iznos od </w:t>
      </w:r>
      <w:r w:rsidRPr="00977BC0">
        <w:rPr>
          <w:rFonts w:ascii="Arial" w:eastAsia="Times New Roman" w:hAnsi="Arial" w:cs="Arial"/>
          <w:b/>
          <w:bCs/>
          <w:sz w:val="24"/>
          <w:szCs w:val="24"/>
          <w:lang w:eastAsia="hr-HR"/>
        </w:rPr>
        <w:t>123.332,69 kn.  </w:t>
      </w:r>
      <w:r w:rsidRPr="00977BC0">
        <w:rPr>
          <w:rFonts w:ascii="Arial" w:eastAsia="Times New Roman" w:hAnsi="Arial" w:cs="Arial"/>
          <w:sz w:val="24"/>
          <w:szCs w:val="24"/>
          <w:lang w:eastAsia="hr-HR"/>
        </w:rPr>
        <w:t>Argumetirano i konkretno smo prigovorili takvoj procjeni vještaka</w:t>
      </w:r>
    </w:p>
    <w:p w:rsidR="00977BC0" w:rsidRPr="00977BC0" w:rsidRDefault="00977BC0" w:rsidP="00977BC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977BC0">
        <w:rPr>
          <w:rFonts w:ascii="Arial" w:eastAsia="Times New Roman" w:hAnsi="Arial" w:cs="Arial"/>
          <w:sz w:val="24"/>
          <w:szCs w:val="24"/>
          <w:lang w:eastAsia="hr-HR"/>
        </w:rPr>
        <w:t>što je vidljivo iz podneska R1-92/2020 od 16. prosinca 2020.godine (npr. radovi priznati od strane nadzora). </w:t>
      </w:r>
    </w:p>
    <w:p w:rsidR="00977BC0" w:rsidRPr="00977BC0" w:rsidRDefault="00977BC0" w:rsidP="00977BC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:rsidR="00977BC0" w:rsidRPr="00977BC0" w:rsidRDefault="00977BC0" w:rsidP="00977BC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977BC0">
        <w:rPr>
          <w:rFonts w:ascii="Arial" w:eastAsia="Times New Roman" w:hAnsi="Arial" w:cs="Arial"/>
          <w:b/>
          <w:bCs/>
          <w:sz w:val="24"/>
          <w:szCs w:val="24"/>
          <w:lang w:eastAsia="hr-HR"/>
        </w:rPr>
        <w:t>Dakle, opravdano je za zaključiti da bi u bilo kojoj varijanti postojala određena količina izvedenih, a neplaćenih radova</w:t>
      </w:r>
    </w:p>
    <w:p w:rsidR="00977BC0" w:rsidRPr="00977BC0" w:rsidRDefault="00977BC0" w:rsidP="00977BC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977BC0">
        <w:rPr>
          <w:rFonts w:ascii="Arial" w:eastAsia="Times New Roman" w:hAnsi="Arial" w:cs="Arial"/>
          <w:b/>
          <w:bCs/>
          <w:sz w:val="24"/>
          <w:szCs w:val="24"/>
          <w:lang w:eastAsia="hr-HR"/>
        </w:rPr>
        <w:t>u rasponu od 123.332,69 kn-246.242,00 kn, uvećano za zakonske zatezne kamate. </w:t>
      </w:r>
    </w:p>
    <w:p w:rsidR="00977BC0" w:rsidRPr="00977BC0" w:rsidRDefault="00977BC0" w:rsidP="00977BC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:rsidR="00977BC0" w:rsidRPr="00977BC0" w:rsidRDefault="00977BC0" w:rsidP="00977BC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977BC0">
        <w:rPr>
          <w:rFonts w:ascii="Arial" w:eastAsia="Times New Roman" w:hAnsi="Arial" w:cs="Arial"/>
          <w:sz w:val="24"/>
          <w:szCs w:val="24"/>
          <w:lang w:eastAsia="hr-HR"/>
        </w:rPr>
        <w:t>Drugo dvojbeno pitanje jest prigovor prijeboja Dječjeg vrtića Slunj na iznos od </w:t>
      </w:r>
      <w:r w:rsidRPr="00977BC0">
        <w:rPr>
          <w:rFonts w:ascii="Arial" w:eastAsia="Times New Roman" w:hAnsi="Arial" w:cs="Arial"/>
          <w:b/>
          <w:bCs/>
          <w:sz w:val="24"/>
          <w:szCs w:val="24"/>
          <w:lang w:eastAsia="hr-HR"/>
        </w:rPr>
        <w:t>201.748,25 kn </w:t>
      </w:r>
      <w:r w:rsidRPr="00977BC0">
        <w:rPr>
          <w:rFonts w:ascii="Arial" w:eastAsia="Times New Roman" w:hAnsi="Arial" w:cs="Arial"/>
          <w:sz w:val="24"/>
          <w:szCs w:val="24"/>
          <w:lang w:eastAsia="hr-HR"/>
        </w:rPr>
        <w:t>na ime ugovorne kazne.</w:t>
      </w:r>
      <w:r w:rsidRPr="00977BC0">
        <w:rPr>
          <w:rFonts w:ascii="Arial" w:eastAsia="Times New Roman" w:hAnsi="Arial" w:cs="Arial"/>
          <w:b/>
          <w:bCs/>
          <w:sz w:val="24"/>
          <w:szCs w:val="24"/>
          <w:lang w:eastAsia="hr-HR"/>
        </w:rPr>
        <w:t> </w:t>
      </w:r>
    </w:p>
    <w:p w:rsidR="00977BC0" w:rsidRPr="00977BC0" w:rsidRDefault="00977BC0" w:rsidP="00977BC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977BC0">
        <w:rPr>
          <w:rFonts w:ascii="Arial" w:eastAsia="Times New Roman" w:hAnsi="Arial" w:cs="Arial"/>
          <w:sz w:val="24"/>
          <w:szCs w:val="24"/>
          <w:lang w:eastAsia="hr-HR"/>
        </w:rPr>
        <w:t>U podnesku POVRV-2258/2021 od 21.prosinca 2021.godine osporili smo prigovor prijeboja</w:t>
      </w:r>
    </w:p>
    <w:p w:rsidR="00977BC0" w:rsidRPr="00977BC0" w:rsidRDefault="00977BC0" w:rsidP="00977BC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977BC0">
        <w:rPr>
          <w:rFonts w:ascii="Arial" w:eastAsia="Times New Roman" w:hAnsi="Arial" w:cs="Arial"/>
          <w:sz w:val="24"/>
          <w:szCs w:val="24"/>
          <w:lang w:eastAsia="hr-HR"/>
        </w:rPr>
        <w:t>uz stav da se na ugovornu kaznu ne može obračunati PDV (nije riječ o isporuci dobara i usluga), </w:t>
      </w:r>
    </w:p>
    <w:p w:rsidR="00977BC0" w:rsidRPr="00977BC0" w:rsidRDefault="00977BC0" w:rsidP="00977BC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977BC0">
        <w:rPr>
          <w:rFonts w:ascii="Arial" w:eastAsia="Times New Roman" w:hAnsi="Arial" w:cs="Arial"/>
          <w:sz w:val="24"/>
          <w:szCs w:val="24"/>
          <w:lang w:eastAsia="hr-HR"/>
        </w:rPr>
        <w:t>tako da bi osnovica ugovorne kazne mogla iznositi 161.398,60 kn.  </w:t>
      </w:r>
    </w:p>
    <w:p w:rsidR="00977BC0" w:rsidRPr="00977BC0" w:rsidRDefault="00977BC0" w:rsidP="00977BC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977BC0">
        <w:rPr>
          <w:rFonts w:ascii="Arial" w:eastAsia="Times New Roman" w:hAnsi="Arial" w:cs="Arial"/>
          <w:sz w:val="24"/>
          <w:szCs w:val="24"/>
          <w:lang w:eastAsia="hr-HR"/>
        </w:rPr>
        <w:t>Nadalje, upravo u tom iznosu Kirasić d.o.o. je uplatio jamstvo,  tako da smo prigovor prijeboja </w:t>
      </w:r>
    </w:p>
    <w:p w:rsidR="00977BC0" w:rsidRPr="00977BC0" w:rsidRDefault="00977BC0" w:rsidP="00977BC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977BC0">
        <w:rPr>
          <w:rFonts w:ascii="Arial" w:eastAsia="Times New Roman" w:hAnsi="Arial" w:cs="Arial"/>
          <w:sz w:val="24"/>
          <w:szCs w:val="24"/>
          <w:lang w:eastAsia="hr-HR"/>
        </w:rPr>
        <w:t>smatrali neosnovanim - uz argument da iznos položenog jamstva u potpunosti "pokriva" iznos maksimalne ugovorne kazne. </w:t>
      </w:r>
    </w:p>
    <w:p w:rsidR="00977BC0" w:rsidRPr="00977BC0" w:rsidRDefault="00977BC0" w:rsidP="00977BC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:rsidR="00977BC0" w:rsidRPr="00977BC0" w:rsidRDefault="00977BC0" w:rsidP="00977BC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977BC0">
        <w:rPr>
          <w:rFonts w:ascii="Arial" w:eastAsia="Times New Roman" w:hAnsi="Arial" w:cs="Arial"/>
          <w:sz w:val="24"/>
          <w:szCs w:val="24"/>
          <w:lang w:eastAsia="hr-HR"/>
        </w:rPr>
        <w:t>Zaključno, iako se ishod spora nikada ne može prognozirati s sigurnošću, </w:t>
      </w:r>
    </w:p>
    <w:p w:rsidR="00977BC0" w:rsidRPr="00977BC0" w:rsidRDefault="00977BC0" w:rsidP="00977BC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977BC0">
        <w:rPr>
          <w:rFonts w:ascii="Arial" w:eastAsia="Times New Roman" w:hAnsi="Arial" w:cs="Arial"/>
          <w:sz w:val="24"/>
          <w:szCs w:val="24"/>
          <w:lang w:eastAsia="hr-HR"/>
        </w:rPr>
        <w:t>postoje argumenti u prilog tvrdnji da se parnični postupak nastavi, </w:t>
      </w:r>
    </w:p>
    <w:p w:rsidR="00977BC0" w:rsidRPr="00977BC0" w:rsidRDefault="00977BC0" w:rsidP="00977BC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977BC0">
        <w:rPr>
          <w:rFonts w:ascii="Arial" w:eastAsia="Times New Roman" w:hAnsi="Arial" w:cs="Arial"/>
          <w:sz w:val="24"/>
          <w:szCs w:val="24"/>
          <w:lang w:eastAsia="hr-HR"/>
        </w:rPr>
        <w:t>jer je za pretpostaviti da bi u slučaju djelomičnog ili potpunog uspjeha u sporu </w:t>
      </w:r>
    </w:p>
    <w:p w:rsidR="00977BC0" w:rsidRPr="00977BC0" w:rsidRDefault="00977BC0" w:rsidP="00977BC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977BC0">
        <w:rPr>
          <w:rFonts w:ascii="Arial" w:eastAsia="Times New Roman" w:hAnsi="Arial" w:cs="Arial"/>
          <w:sz w:val="24"/>
          <w:szCs w:val="24"/>
          <w:lang w:eastAsia="hr-HR"/>
        </w:rPr>
        <w:t>tražbina u konačnici trebala biti naplativa.  </w:t>
      </w:r>
    </w:p>
    <w:p w:rsidR="00977BC0" w:rsidRPr="00977BC0" w:rsidRDefault="00977BC0" w:rsidP="00977BC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:rsidR="00977BC0" w:rsidRPr="00977BC0" w:rsidRDefault="00977BC0" w:rsidP="00977BC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977BC0">
        <w:rPr>
          <w:rFonts w:ascii="Arial" w:eastAsia="Times New Roman" w:hAnsi="Arial" w:cs="Arial"/>
          <w:sz w:val="24"/>
          <w:szCs w:val="24"/>
          <w:lang w:eastAsia="hr-HR"/>
        </w:rPr>
        <w:t>Napominjem da od trenutka kada je imenovan stečajni upravitelj nemam</w:t>
      </w:r>
    </w:p>
    <w:p w:rsidR="00977BC0" w:rsidRPr="00977BC0" w:rsidRDefault="00977BC0" w:rsidP="00977BC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977BC0">
        <w:rPr>
          <w:rFonts w:ascii="Arial" w:eastAsia="Times New Roman" w:hAnsi="Arial" w:cs="Arial"/>
          <w:sz w:val="24"/>
          <w:szCs w:val="24"/>
          <w:lang w:eastAsia="hr-HR"/>
        </w:rPr>
        <w:t>nikakvih saznanja o tijeku postupka i poduzetim radnjama. </w:t>
      </w:r>
    </w:p>
    <w:p w:rsidR="00977BC0" w:rsidRPr="00977BC0" w:rsidRDefault="00977BC0" w:rsidP="00977BC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:rsidR="00977BC0" w:rsidRPr="00977BC0" w:rsidRDefault="00977BC0" w:rsidP="00977BC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977BC0">
        <w:rPr>
          <w:rFonts w:ascii="Arial" w:eastAsia="Times New Roman" w:hAnsi="Arial" w:cs="Arial"/>
          <w:sz w:val="24"/>
          <w:szCs w:val="24"/>
          <w:lang w:eastAsia="hr-HR"/>
        </w:rPr>
        <w:t>Za bilo kakva dodatna pitanja stojim na raspolaganju. </w:t>
      </w:r>
    </w:p>
    <w:p w:rsidR="00977BC0" w:rsidRPr="00977BC0" w:rsidRDefault="00977BC0" w:rsidP="00977BC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:rsidR="00977BC0" w:rsidRPr="00977BC0" w:rsidRDefault="00977BC0" w:rsidP="00977BC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977BC0">
        <w:rPr>
          <w:rFonts w:ascii="Arial" w:eastAsia="Times New Roman" w:hAnsi="Arial" w:cs="Arial"/>
          <w:sz w:val="24"/>
          <w:szCs w:val="24"/>
          <w:lang w:eastAsia="hr-HR"/>
        </w:rPr>
        <w:t>Srdačan pozdrav, </w:t>
      </w:r>
    </w:p>
    <w:p w:rsidR="00977BC0" w:rsidRPr="00977BC0" w:rsidRDefault="00977BC0" w:rsidP="00977BC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  <w:r w:rsidRPr="00977BC0">
        <w:rPr>
          <w:rFonts w:ascii="Arial" w:eastAsia="Times New Roman" w:hAnsi="Arial" w:cs="Arial"/>
          <w:color w:val="888888"/>
          <w:sz w:val="24"/>
          <w:szCs w:val="24"/>
          <w:lang w:eastAsia="hr-HR"/>
        </w:rPr>
        <w:lastRenderedPageBreak/>
        <w:t> </w:t>
      </w:r>
    </w:p>
    <w:p w:rsidR="00977BC0" w:rsidRPr="00977BC0" w:rsidRDefault="00977BC0" w:rsidP="00977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888888"/>
          <w:sz w:val="20"/>
          <w:szCs w:val="20"/>
          <w:lang w:eastAsia="hr-HR"/>
        </w:rPr>
      </w:pPr>
      <w:r w:rsidRPr="00977BC0">
        <w:rPr>
          <w:rFonts w:ascii="Courier New" w:eastAsia="Times New Roman" w:hAnsi="Courier New" w:cs="Courier New"/>
          <w:color w:val="888888"/>
          <w:sz w:val="20"/>
          <w:szCs w:val="20"/>
          <w:lang w:eastAsia="hr-HR"/>
        </w:rPr>
        <w:t xml:space="preserve">-- </w:t>
      </w:r>
    </w:p>
    <w:p w:rsidR="00977BC0" w:rsidRPr="00977BC0" w:rsidRDefault="00977BC0" w:rsidP="00977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888888"/>
          <w:sz w:val="20"/>
          <w:szCs w:val="20"/>
          <w:lang w:eastAsia="hr-HR"/>
        </w:rPr>
      </w:pPr>
      <w:r w:rsidRPr="00977BC0">
        <w:rPr>
          <w:rFonts w:ascii="Courier New" w:eastAsia="Times New Roman" w:hAnsi="Courier New" w:cs="Courier New"/>
          <w:color w:val="888888"/>
          <w:sz w:val="20"/>
          <w:szCs w:val="20"/>
          <w:lang w:eastAsia="hr-HR"/>
        </w:rPr>
        <w:t>Odvjetnik Vedran Jurašić</w:t>
      </w:r>
    </w:p>
    <w:p w:rsidR="00977BC0" w:rsidRPr="00977BC0" w:rsidRDefault="00977BC0" w:rsidP="00977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888888"/>
          <w:sz w:val="20"/>
          <w:szCs w:val="20"/>
          <w:lang w:eastAsia="hr-HR"/>
        </w:rPr>
      </w:pPr>
      <w:r w:rsidRPr="00977BC0">
        <w:rPr>
          <w:rFonts w:ascii="Courier New" w:eastAsia="Times New Roman" w:hAnsi="Courier New" w:cs="Courier New"/>
          <w:color w:val="888888"/>
          <w:sz w:val="20"/>
          <w:szCs w:val="20"/>
          <w:lang w:eastAsia="hr-HR"/>
        </w:rPr>
        <w:t>Stara cesta 42</w:t>
      </w:r>
    </w:p>
    <w:p w:rsidR="00977BC0" w:rsidRPr="00977BC0" w:rsidRDefault="00977BC0" w:rsidP="00977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888888"/>
          <w:sz w:val="20"/>
          <w:szCs w:val="20"/>
          <w:lang w:eastAsia="hr-HR"/>
        </w:rPr>
      </w:pPr>
      <w:r w:rsidRPr="00977BC0">
        <w:rPr>
          <w:rFonts w:ascii="Courier New" w:eastAsia="Times New Roman" w:hAnsi="Courier New" w:cs="Courier New"/>
          <w:color w:val="888888"/>
          <w:sz w:val="20"/>
          <w:szCs w:val="20"/>
          <w:lang w:eastAsia="hr-HR"/>
        </w:rPr>
        <w:t>47 300 Ogulin</w:t>
      </w:r>
    </w:p>
    <w:p w:rsidR="00977BC0" w:rsidRPr="00977BC0" w:rsidRDefault="00977BC0" w:rsidP="00977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888888"/>
          <w:sz w:val="20"/>
          <w:szCs w:val="20"/>
          <w:lang w:eastAsia="hr-HR"/>
        </w:rPr>
      </w:pPr>
      <w:r w:rsidRPr="00977BC0">
        <w:rPr>
          <w:rFonts w:ascii="Courier New" w:eastAsia="Times New Roman" w:hAnsi="Courier New" w:cs="Courier New"/>
          <w:color w:val="888888"/>
          <w:sz w:val="20"/>
          <w:szCs w:val="20"/>
          <w:lang w:eastAsia="hr-HR"/>
        </w:rPr>
        <w:t>mob: 091-202-9946</w:t>
      </w:r>
    </w:p>
    <w:p w:rsidR="00977BC0" w:rsidRPr="00977BC0" w:rsidRDefault="00977BC0" w:rsidP="00977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888888"/>
          <w:sz w:val="20"/>
          <w:szCs w:val="20"/>
          <w:lang w:eastAsia="hr-HR"/>
        </w:rPr>
      </w:pPr>
      <w:r w:rsidRPr="00977BC0">
        <w:rPr>
          <w:rFonts w:ascii="Courier New" w:eastAsia="Times New Roman" w:hAnsi="Courier New" w:cs="Courier New"/>
          <w:color w:val="888888"/>
          <w:sz w:val="20"/>
          <w:szCs w:val="20"/>
          <w:lang w:eastAsia="hr-HR"/>
        </w:rPr>
        <w:t xml:space="preserve">e-mail: </w:t>
      </w:r>
      <w:hyperlink r:id="rId8" w:tgtFrame="_blank" w:history="1">
        <w:r w:rsidRPr="00977BC0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  <w:lang w:eastAsia="hr-HR"/>
          </w:rPr>
          <w:t>ured@odvjetnik-jurasic.hr</w:t>
        </w:r>
      </w:hyperlink>
    </w:p>
    <w:p w:rsidR="00977BC0" w:rsidRPr="00977BC0" w:rsidRDefault="00977BC0" w:rsidP="00977BC0">
      <w:pPr>
        <w:spacing w:line="300" w:lineRule="atLeast"/>
        <w:rPr>
          <w:rFonts w:ascii="Helvetica" w:eastAsia="Times New Roman" w:hAnsi="Helvetica" w:cs="Helvetica"/>
          <w:b/>
          <w:bCs/>
          <w:sz w:val="24"/>
          <w:szCs w:val="24"/>
          <w:lang w:eastAsia="hr-HR"/>
        </w:rPr>
      </w:pPr>
      <w:r w:rsidRPr="00977BC0">
        <w:rPr>
          <w:rFonts w:ascii="Helvetica" w:eastAsia="Times New Roman" w:hAnsi="Helvetica" w:cs="Helvetica"/>
          <w:b/>
          <w:bCs/>
          <w:sz w:val="24"/>
          <w:szCs w:val="24"/>
          <w:lang w:eastAsia="hr-HR"/>
        </w:rPr>
        <w:t>Broj privitaka: 2</w:t>
      </w:r>
      <w:r w:rsidRPr="00977BC0">
        <w:rPr>
          <w:rFonts w:ascii="Helvetica" w:eastAsia="Times New Roman" w:hAnsi="Helvetica" w:cs="Helvetica"/>
          <w:sz w:val="24"/>
          <w:szCs w:val="24"/>
          <w:lang w:eastAsia="hr-HR"/>
        </w:rPr>
        <w:t>  •  Skenirao Gmail</w:t>
      </w:r>
    </w:p>
    <w:p w:rsidR="00977BC0" w:rsidRPr="00977BC0" w:rsidRDefault="00977BC0" w:rsidP="00977B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7"/>
          <w:szCs w:val="27"/>
          <w:lang w:eastAsia="hr-HR"/>
        </w:rPr>
      </w:pPr>
      <w:r w:rsidRPr="00977BC0">
        <w:rPr>
          <w:rFonts w:ascii="Helvetica" w:eastAsia="Times New Roman" w:hAnsi="Helvetica" w:cs="Helvetica"/>
          <w:noProof/>
          <w:color w:val="222222"/>
          <w:sz w:val="27"/>
          <w:szCs w:val="27"/>
          <w:lang w:eastAsia="hr-HR"/>
        </w:rPr>
        <w:drawing>
          <wp:inline distT="0" distB="0" distL="0" distR="0" wp14:anchorId="2BC9E0F3" wp14:editId="7AC78FA9">
            <wp:extent cx="381000" cy="381000"/>
            <wp:effectExtent l="0" t="0" r="0" b="0"/>
            <wp:docPr id="3" name="avWBGd-638" descr="https://lh3.googleusercontent.com/a/ACg8ocL06sbtIHmt4ZgnmXM2OeGgoLiGu0ZSHDQ-TOpIqNtCFtfMDUg=s40-p-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vWBGd-638" descr="https://lh3.googleusercontent.com/a/ACg8ocL06sbtIHmt4ZgnmXM2OeGgoLiGu0ZSHDQ-TOpIqNtCFtfMDUg=s40-p-m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23"/>
        <w:gridCol w:w="2644"/>
        <w:gridCol w:w="5"/>
      </w:tblGrid>
      <w:tr w:rsidR="00977BC0" w:rsidRPr="00977BC0" w:rsidTr="00977BC0">
        <w:tc>
          <w:tcPr>
            <w:tcW w:w="8638" w:type="dxa"/>
            <w:noWrap/>
            <w:hideMark/>
          </w:tcPr>
          <w:tbl>
            <w:tblPr>
              <w:tblW w:w="863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38"/>
            </w:tblGrid>
            <w:tr w:rsidR="00977BC0" w:rsidRPr="00977BC0">
              <w:tc>
                <w:tcPr>
                  <w:tcW w:w="0" w:type="auto"/>
                  <w:vAlign w:val="center"/>
                  <w:hideMark/>
                </w:tcPr>
                <w:p w:rsidR="00977BC0" w:rsidRPr="00977BC0" w:rsidRDefault="00977BC0" w:rsidP="00977BC0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</w:pPr>
                  <w:r w:rsidRPr="00977BC0">
                    <w:rPr>
                      <w:rFonts w:ascii="Helvetica" w:eastAsia="Times New Roman" w:hAnsi="Helvetica" w:cs="Helvetica"/>
                      <w:b/>
                      <w:bCs/>
                      <w:color w:val="1F1F1F"/>
                      <w:sz w:val="27"/>
                      <w:szCs w:val="27"/>
                      <w:lang w:eastAsia="hr-HR"/>
                    </w:rPr>
                    <w:t>ana balikić</w:t>
                  </w:r>
                  <w:r w:rsidRPr="00977BC0"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  <w:t> </w:t>
                  </w:r>
                  <w:r w:rsidRPr="00977BC0">
                    <w:rPr>
                      <w:rFonts w:ascii="Helvetica" w:eastAsia="Times New Roman" w:hAnsi="Helvetica" w:cs="Helvetica"/>
                      <w:b/>
                      <w:bCs/>
                      <w:color w:val="5E5E5E"/>
                      <w:sz w:val="27"/>
                      <w:szCs w:val="27"/>
                      <w:lang w:eastAsia="hr-HR"/>
                    </w:rPr>
                    <w:t>&lt;balikicana@gmail.com&gt;</w:t>
                  </w:r>
                </w:p>
              </w:tc>
            </w:tr>
          </w:tbl>
          <w:p w:rsidR="00977BC0" w:rsidRPr="00977BC0" w:rsidRDefault="00977BC0" w:rsidP="00977BC0">
            <w:pPr>
              <w:spacing w:after="0" w:line="300" w:lineRule="atLeast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977BC0" w:rsidRPr="00977BC0" w:rsidRDefault="00977BC0" w:rsidP="00977BC0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  <w:r w:rsidRPr="00977BC0">
              <w:rPr>
                <w:rFonts w:ascii="Helvetica" w:eastAsia="Times New Roman" w:hAnsi="Helvetica" w:cs="Helvetica"/>
                <w:color w:val="5E5E5E"/>
                <w:sz w:val="24"/>
                <w:szCs w:val="24"/>
                <w:lang w:eastAsia="hr-HR"/>
              </w:rPr>
              <w:t>23. pro 2025. 13:22 (prije 5 dana)</w:t>
            </w:r>
          </w:p>
        </w:tc>
        <w:tc>
          <w:tcPr>
            <w:tcW w:w="0" w:type="auto"/>
            <w:noWrap/>
            <w:hideMark/>
          </w:tcPr>
          <w:p w:rsidR="00977BC0" w:rsidRPr="00977BC0" w:rsidRDefault="00977BC0" w:rsidP="00977BC0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gridSpan w:val="0"/>
            <w:vMerge w:val="restart"/>
            <w:noWrap/>
            <w:hideMark/>
          </w:tcPr>
          <w:p w:rsidR="00977BC0" w:rsidRPr="00977BC0" w:rsidRDefault="00977BC0" w:rsidP="00977BC0">
            <w:pPr>
              <w:spacing w:after="0" w:line="240" w:lineRule="auto"/>
              <w:ind w:right="-150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</w:p>
        </w:tc>
      </w:tr>
      <w:tr w:rsidR="00977BC0" w:rsidRPr="00977BC0" w:rsidTr="00977BC0">
        <w:tc>
          <w:tcPr>
            <w:tcW w:w="0" w:type="auto"/>
            <w:gridSpan w:val="3"/>
            <w:vAlign w:val="center"/>
            <w:hideMark/>
          </w:tcPr>
          <w:tbl>
            <w:tblPr>
              <w:tblW w:w="1368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685"/>
            </w:tblGrid>
            <w:tr w:rsidR="00977BC0" w:rsidRPr="00977BC0">
              <w:tc>
                <w:tcPr>
                  <w:tcW w:w="0" w:type="auto"/>
                  <w:noWrap/>
                  <w:vAlign w:val="center"/>
                  <w:hideMark/>
                </w:tcPr>
                <w:p w:rsidR="00977BC0" w:rsidRPr="00977BC0" w:rsidRDefault="00977BC0" w:rsidP="00977BC0">
                  <w:pPr>
                    <w:spacing w:after="0" w:line="30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977BC0">
                    <w:rPr>
                      <w:rFonts w:ascii="Helvetica" w:eastAsia="Times New Roman" w:hAnsi="Helvetica" w:cs="Helvetica"/>
                      <w:color w:val="5E5E5E"/>
                      <w:sz w:val="24"/>
                      <w:szCs w:val="24"/>
                      <w:lang w:eastAsia="hr-HR"/>
                    </w:rPr>
                    <w:t>prima Vedran</w:t>
                  </w:r>
                </w:p>
                <w:p w:rsidR="00977BC0" w:rsidRPr="00977BC0" w:rsidRDefault="00977BC0" w:rsidP="00977BC0">
                  <w:pPr>
                    <w:spacing w:after="0" w:line="300" w:lineRule="atLeast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977BC0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7C98EC81" wp14:editId="11B60B99">
                        <wp:extent cx="8255" cy="8255"/>
                        <wp:effectExtent l="0" t="0" r="0" b="0"/>
                        <wp:docPr id="4" name="Picture 4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55" cy="8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977BC0" w:rsidRPr="00977BC0" w:rsidRDefault="00977BC0" w:rsidP="00977BC0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gridSpan w:val="0"/>
            <w:vMerge/>
            <w:vAlign w:val="center"/>
            <w:hideMark/>
          </w:tcPr>
          <w:p w:rsidR="00977BC0" w:rsidRPr="00977BC0" w:rsidRDefault="00977BC0" w:rsidP="00977BC0">
            <w:pPr>
              <w:spacing w:after="0" w:line="240" w:lineRule="auto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</w:p>
        </w:tc>
      </w:tr>
    </w:tbl>
    <w:p w:rsidR="00977BC0" w:rsidRPr="00977BC0" w:rsidRDefault="00977BC0" w:rsidP="00977B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977BC0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Poštovani, </w:t>
      </w:r>
    </w:p>
    <w:p w:rsidR="00977BC0" w:rsidRPr="00977BC0" w:rsidRDefault="00977BC0" w:rsidP="00977B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977BC0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puno Vam  hvala na pomoći,</w:t>
      </w:r>
    </w:p>
    <w:p w:rsidR="00977BC0" w:rsidRPr="00977BC0" w:rsidRDefault="00977BC0" w:rsidP="00977B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977BC0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Ana Balikić</w:t>
      </w:r>
    </w:p>
    <w:p w:rsidR="00AE487F" w:rsidRDefault="00AE487F">
      <w:bookmarkStart w:id="0" w:name="_GoBack"/>
      <w:bookmarkEnd w:id="0"/>
    </w:p>
    <w:sectPr w:rsidR="00AE48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BC0"/>
    <w:rsid w:val="00977BC0"/>
    <w:rsid w:val="00AE4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7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7B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7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7B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44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93377">
              <w:marLeft w:val="0"/>
              <w:marRight w:val="0"/>
              <w:marTop w:val="0"/>
              <w:marBottom w:val="0"/>
              <w:divBdr>
                <w:top w:val="single" w:sz="2" w:space="0" w:color="EFEFEF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39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27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283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2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06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6914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440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8744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5467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588606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39907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0212423">
                                              <w:marLeft w:val="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3891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1850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74021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09060800">
                                              <w:marLeft w:val="0"/>
                                              <w:marRight w:val="0"/>
                                              <w:marTop w:val="225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568199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890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19914">
              <w:marLeft w:val="0"/>
              <w:marRight w:val="0"/>
              <w:marTop w:val="0"/>
              <w:marBottom w:val="0"/>
              <w:divBdr>
                <w:top w:val="single" w:sz="2" w:space="0" w:color="EFEFEF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80939">
                  <w:marLeft w:val="0"/>
                  <w:marRight w:val="0"/>
                  <w:marTop w:val="0"/>
                  <w:marBottom w:val="0"/>
                  <w:divBdr>
                    <w:top w:val="single" w:sz="6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19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722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744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616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7529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539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8170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8120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869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5339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2646413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73170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52875">
                                              <w:marLeft w:val="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5439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47644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50497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5825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88787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ed@odvjetnik-jurasic.h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osl.br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posl.br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Balikic</dc:creator>
  <cp:lastModifiedBy>Ana Balikic</cp:lastModifiedBy>
  <cp:revision>1</cp:revision>
  <dcterms:created xsi:type="dcterms:W3CDTF">2025-12-28T13:56:00Z</dcterms:created>
  <dcterms:modified xsi:type="dcterms:W3CDTF">2025-12-28T13:57:00Z</dcterms:modified>
</cp:coreProperties>
</file>